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53A0" w:rsidRDefault="00683466" w:rsidP="002B53A0">
      <w:pPr>
        <w:pStyle w:val="Ttol6"/>
        <w:rPr>
          <w:rFonts w:ascii="Calibri" w:eastAsia="Calibri" w:hAnsi="Calibri"/>
          <w:bCs/>
          <w:sz w:val="24"/>
          <w:szCs w:val="24"/>
          <w:u w:val="single"/>
        </w:rPr>
      </w:pPr>
      <w:r>
        <w:rPr>
          <w:rFonts w:ascii="Calibri" w:eastAsia="Calibri" w:hAnsi="Calibri"/>
          <w:bCs/>
          <w:sz w:val="24"/>
          <w:szCs w:val="24"/>
          <w:u w:val="single"/>
        </w:rPr>
        <w:t xml:space="preserve">Tarragona, </w:t>
      </w:r>
      <w:r w:rsidR="00AF0FC9">
        <w:rPr>
          <w:rFonts w:ascii="Calibri" w:eastAsia="Calibri" w:hAnsi="Calibri"/>
          <w:bCs/>
          <w:sz w:val="24"/>
          <w:szCs w:val="24"/>
          <w:u w:val="single"/>
        </w:rPr>
        <w:t>30</w:t>
      </w:r>
      <w:r w:rsidR="002B53A0">
        <w:rPr>
          <w:rFonts w:ascii="Calibri" w:eastAsia="Calibri" w:hAnsi="Calibri"/>
          <w:bCs/>
          <w:sz w:val="24"/>
          <w:szCs w:val="24"/>
          <w:u w:val="single"/>
        </w:rPr>
        <w:t xml:space="preserve"> de </w:t>
      </w:r>
      <w:r w:rsidR="00E978B7">
        <w:rPr>
          <w:rFonts w:ascii="Calibri" w:eastAsia="Calibri" w:hAnsi="Calibri"/>
          <w:bCs/>
          <w:sz w:val="24"/>
          <w:szCs w:val="24"/>
          <w:u w:val="single"/>
        </w:rPr>
        <w:t>juny</w:t>
      </w:r>
      <w:r w:rsidR="002B53A0">
        <w:rPr>
          <w:rFonts w:ascii="Calibri" w:eastAsia="Calibri" w:hAnsi="Calibri"/>
          <w:bCs/>
          <w:sz w:val="24"/>
          <w:szCs w:val="24"/>
          <w:u w:val="single"/>
        </w:rPr>
        <w:t xml:space="preserve"> de 201</w:t>
      </w:r>
      <w:r w:rsidR="003E6EF6">
        <w:rPr>
          <w:rFonts w:ascii="Calibri" w:eastAsia="Calibri" w:hAnsi="Calibri"/>
          <w:bCs/>
          <w:sz w:val="24"/>
          <w:szCs w:val="24"/>
          <w:u w:val="single"/>
        </w:rPr>
        <w:t>7</w:t>
      </w:r>
    </w:p>
    <w:p w:rsidR="002B53A0" w:rsidRPr="00364103" w:rsidRDefault="00597276" w:rsidP="002B53A0">
      <w:pPr>
        <w:spacing w:before="120" w:after="120"/>
        <w:rPr>
          <w:b/>
          <w:i/>
          <w:color w:val="FF0000"/>
        </w:rPr>
      </w:pPr>
      <w:r>
        <w:rPr>
          <w:b/>
          <w:i/>
          <w:color w:val="FF0000"/>
        </w:rPr>
        <w:t>Informacions URV</w:t>
      </w:r>
    </w:p>
    <w:p w:rsidR="002B53A0" w:rsidRPr="00364103" w:rsidRDefault="00AF0FC9" w:rsidP="002B53A0">
      <w:pPr>
        <w:rPr>
          <w:b/>
          <w:sz w:val="28"/>
          <w:szCs w:val="28"/>
          <w:u w:val="single"/>
        </w:rPr>
      </w:pPr>
      <w:r>
        <w:rPr>
          <w:b/>
          <w:sz w:val="28"/>
          <w:szCs w:val="28"/>
          <w:u w:val="single"/>
        </w:rPr>
        <w:t>El Celler El Tros de Vall Llach acull la presentació de tres</w:t>
      </w:r>
      <w:r w:rsidRPr="00AF0FC9">
        <w:rPr>
          <w:b/>
          <w:sz w:val="28"/>
          <w:szCs w:val="28"/>
          <w:u w:val="single"/>
        </w:rPr>
        <w:t xml:space="preserve"> nous perfils </w:t>
      </w:r>
      <w:r>
        <w:rPr>
          <w:b/>
          <w:sz w:val="28"/>
          <w:szCs w:val="28"/>
          <w:u w:val="single"/>
        </w:rPr>
        <w:t>de</w:t>
      </w:r>
      <w:r w:rsidRPr="00AF0FC9">
        <w:rPr>
          <w:b/>
          <w:sz w:val="28"/>
          <w:szCs w:val="28"/>
          <w:u w:val="single"/>
        </w:rPr>
        <w:t xml:space="preserve"> la </w:t>
      </w:r>
      <w:proofErr w:type="spellStart"/>
      <w:r w:rsidRPr="00AF0FC9">
        <w:rPr>
          <w:b/>
          <w:sz w:val="28"/>
          <w:szCs w:val="28"/>
          <w:u w:val="single"/>
        </w:rPr>
        <w:t>col.lecció</w:t>
      </w:r>
      <w:proofErr w:type="spellEnd"/>
      <w:r w:rsidRPr="00AF0FC9">
        <w:rPr>
          <w:b/>
          <w:sz w:val="28"/>
          <w:szCs w:val="28"/>
          <w:u w:val="single"/>
        </w:rPr>
        <w:t xml:space="preserve"> de llibres</w:t>
      </w:r>
      <w:r>
        <w:rPr>
          <w:b/>
          <w:sz w:val="28"/>
          <w:szCs w:val="28"/>
          <w:u w:val="single"/>
        </w:rPr>
        <w:t xml:space="preserve"> Retrats de vi </w:t>
      </w:r>
      <w:r w:rsidRPr="00AF0FC9">
        <w:rPr>
          <w:b/>
          <w:sz w:val="28"/>
          <w:szCs w:val="28"/>
          <w:u w:val="single"/>
        </w:rPr>
        <w:t xml:space="preserve">sobre enòlegs de la </w:t>
      </w:r>
      <w:r>
        <w:rPr>
          <w:b/>
          <w:sz w:val="28"/>
          <w:szCs w:val="28"/>
          <w:u w:val="single"/>
        </w:rPr>
        <w:t xml:space="preserve">URV </w:t>
      </w:r>
    </w:p>
    <w:p w:rsidR="00AF0FC9" w:rsidRPr="000C261A" w:rsidRDefault="00AF0FC9" w:rsidP="00AF0FC9">
      <w:pPr>
        <w:pStyle w:val="Pargrafdellista"/>
        <w:numPr>
          <w:ilvl w:val="0"/>
          <w:numId w:val="2"/>
        </w:numPr>
        <w:rPr>
          <w:rFonts w:ascii="Calibri" w:hAnsi="Calibri" w:cs="Arial"/>
          <w:i/>
          <w:iCs/>
          <w:color w:val="3333CC"/>
          <w:sz w:val="22"/>
          <w:szCs w:val="22"/>
        </w:rPr>
      </w:pPr>
      <w:r w:rsidRPr="000C261A">
        <w:rPr>
          <w:rFonts w:ascii="Calibri" w:hAnsi="Calibri" w:cs="Arial"/>
          <w:i/>
          <w:iCs/>
          <w:color w:val="3333CC"/>
          <w:sz w:val="22"/>
          <w:szCs w:val="22"/>
        </w:rPr>
        <w:t xml:space="preserve">Roser Amorós, Miquel Palau i Sergi Colet són els protagonistes dels tres nous perfils de la </w:t>
      </w:r>
      <w:r w:rsidR="00B161F3" w:rsidRPr="000C261A">
        <w:rPr>
          <w:rFonts w:ascii="Calibri" w:hAnsi="Calibri" w:cs="Arial"/>
          <w:i/>
          <w:iCs/>
          <w:color w:val="3333CC"/>
          <w:sz w:val="22"/>
          <w:szCs w:val="22"/>
        </w:rPr>
        <w:t>col·lecció</w:t>
      </w:r>
      <w:r w:rsidRPr="000C261A">
        <w:rPr>
          <w:rFonts w:ascii="Calibri" w:hAnsi="Calibri" w:cs="Arial"/>
          <w:i/>
          <w:iCs/>
          <w:color w:val="3333CC"/>
          <w:sz w:val="22"/>
          <w:szCs w:val="22"/>
        </w:rPr>
        <w:t xml:space="preserve"> de llibres Retrats de vi sobre enòlegs de la URV, escrits per la periodista Ruth </w:t>
      </w:r>
      <w:proofErr w:type="spellStart"/>
      <w:r w:rsidRPr="000C261A">
        <w:rPr>
          <w:rFonts w:ascii="Calibri" w:hAnsi="Calibri" w:cs="Arial"/>
          <w:i/>
          <w:iCs/>
          <w:color w:val="3333CC"/>
          <w:sz w:val="22"/>
          <w:szCs w:val="22"/>
        </w:rPr>
        <w:t>Troyano</w:t>
      </w:r>
      <w:proofErr w:type="spellEnd"/>
      <w:r w:rsidRPr="000C261A">
        <w:rPr>
          <w:rFonts w:ascii="Calibri" w:hAnsi="Calibri" w:cs="Arial"/>
          <w:i/>
          <w:iCs/>
          <w:color w:val="3333CC"/>
          <w:sz w:val="22"/>
          <w:szCs w:val="22"/>
        </w:rPr>
        <w:t xml:space="preserve"> i amb imatges del fotògraf </w:t>
      </w:r>
      <w:proofErr w:type="spellStart"/>
      <w:r w:rsidRPr="000C261A">
        <w:rPr>
          <w:rFonts w:ascii="Calibri" w:hAnsi="Calibri" w:cs="Arial"/>
          <w:i/>
          <w:iCs/>
          <w:color w:val="3333CC"/>
          <w:sz w:val="22"/>
          <w:szCs w:val="22"/>
        </w:rPr>
        <w:t>Maoz</w:t>
      </w:r>
      <w:proofErr w:type="spellEnd"/>
      <w:r w:rsidRPr="000C261A">
        <w:rPr>
          <w:rFonts w:ascii="Calibri" w:hAnsi="Calibri" w:cs="Arial"/>
          <w:i/>
          <w:iCs/>
          <w:color w:val="3333CC"/>
          <w:sz w:val="22"/>
          <w:szCs w:val="22"/>
        </w:rPr>
        <w:t xml:space="preserve"> </w:t>
      </w:r>
      <w:proofErr w:type="spellStart"/>
      <w:r w:rsidRPr="000C261A">
        <w:rPr>
          <w:rFonts w:ascii="Calibri" w:hAnsi="Calibri" w:cs="Arial"/>
          <w:i/>
          <w:iCs/>
          <w:color w:val="3333CC"/>
          <w:sz w:val="22"/>
          <w:szCs w:val="22"/>
        </w:rPr>
        <w:t>Eliakim</w:t>
      </w:r>
      <w:proofErr w:type="spellEnd"/>
      <w:r w:rsidRPr="000C261A">
        <w:rPr>
          <w:rFonts w:ascii="Calibri" w:hAnsi="Calibri" w:cs="Arial"/>
          <w:i/>
          <w:iCs/>
          <w:color w:val="3333CC"/>
          <w:sz w:val="22"/>
          <w:szCs w:val="22"/>
        </w:rPr>
        <w:t xml:space="preserve">. La presentació serà dilluns 3 de juliol, a les 19.30 h, al </w:t>
      </w:r>
      <w:hyperlink r:id="rId7" w:history="1">
        <w:r w:rsidRPr="000C261A">
          <w:rPr>
            <w:rStyle w:val="Enlla"/>
            <w:rFonts w:ascii="Calibri" w:hAnsi="Calibri" w:cs="Arial"/>
            <w:i/>
            <w:iCs/>
            <w:sz w:val="22"/>
            <w:szCs w:val="22"/>
          </w:rPr>
          <w:t>Celler El Tros</w:t>
        </w:r>
      </w:hyperlink>
      <w:r w:rsidRPr="000C261A">
        <w:rPr>
          <w:rFonts w:ascii="Calibri" w:hAnsi="Calibri" w:cs="Arial"/>
          <w:i/>
          <w:iCs/>
          <w:color w:val="3333CC"/>
          <w:sz w:val="22"/>
          <w:szCs w:val="22"/>
        </w:rPr>
        <w:t>, de Vall Llach, ubicat al carrer de Mallorca, 3</w:t>
      </w:r>
      <w:r w:rsidR="00B32058">
        <w:rPr>
          <w:rFonts w:ascii="Calibri" w:hAnsi="Calibri" w:cs="Arial"/>
          <w:i/>
          <w:iCs/>
          <w:color w:val="3333CC"/>
          <w:sz w:val="22"/>
          <w:szCs w:val="22"/>
        </w:rPr>
        <w:t>0</w:t>
      </w:r>
      <w:bookmarkStart w:id="0" w:name="_GoBack"/>
      <w:bookmarkEnd w:id="0"/>
      <w:r w:rsidRPr="000C261A">
        <w:rPr>
          <w:rFonts w:ascii="Calibri" w:hAnsi="Calibri" w:cs="Arial"/>
          <w:i/>
          <w:iCs/>
          <w:color w:val="3333CC"/>
          <w:sz w:val="22"/>
          <w:szCs w:val="22"/>
        </w:rPr>
        <w:t xml:space="preserve">3, a Barcelona; anirà a càrrec de Carles </w:t>
      </w:r>
      <w:proofErr w:type="spellStart"/>
      <w:r w:rsidRPr="000C261A">
        <w:rPr>
          <w:rFonts w:ascii="Calibri" w:hAnsi="Calibri" w:cs="Arial"/>
          <w:i/>
          <w:iCs/>
          <w:color w:val="3333CC"/>
          <w:sz w:val="22"/>
          <w:szCs w:val="22"/>
        </w:rPr>
        <w:t>Xuriguera</w:t>
      </w:r>
      <w:proofErr w:type="spellEnd"/>
      <w:r w:rsidRPr="000C261A">
        <w:rPr>
          <w:rFonts w:ascii="Calibri" w:hAnsi="Calibri" w:cs="Arial"/>
          <w:i/>
          <w:iCs/>
          <w:color w:val="3333CC"/>
          <w:sz w:val="22"/>
          <w:szCs w:val="22"/>
        </w:rPr>
        <w:t>, humorista, actor i codirector del programa de TV3 Glops, dedicat al món del vi.</w:t>
      </w:r>
      <w:r w:rsidR="00B161F3" w:rsidRPr="000C261A">
        <w:rPr>
          <w:rFonts w:ascii="Calibri" w:hAnsi="Calibri" w:cs="Arial"/>
          <w:i/>
          <w:iCs/>
          <w:color w:val="3333CC"/>
          <w:sz w:val="22"/>
          <w:szCs w:val="22"/>
        </w:rPr>
        <w:t xml:space="preserve"> L’acte comptarà amb la presència de tots ells i amb el degà de la Facultat d’Enologia de la URV, Joan Miquel Canals.</w:t>
      </w:r>
    </w:p>
    <w:p w:rsidR="004613EF" w:rsidRPr="004613EF" w:rsidRDefault="004613EF" w:rsidP="004613EF">
      <w:pPr>
        <w:rPr>
          <w:rFonts w:cs="Arial"/>
          <w:color w:val="3333CC"/>
        </w:rPr>
      </w:pPr>
      <w:r w:rsidRPr="004613EF">
        <w:rPr>
          <w:rFonts w:cs="Arial"/>
          <w:color w:val="3333CC"/>
        </w:rPr>
        <w:t xml:space="preserve">El cicle Retrats de Vi s’amplia a sis perfils amb la recent incorporació de tres nous llibres escrits per la periodista i sommelier Ruth </w:t>
      </w:r>
      <w:proofErr w:type="spellStart"/>
      <w:r w:rsidRPr="004613EF">
        <w:rPr>
          <w:rFonts w:cs="Arial"/>
          <w:color w:val="3333CC"/>
        </w:rPr>
        <w:t>Troyano</w:t>
      </w:r>
      <w:proofErr w:type="spellEnd"/>
      <w:r w:rsidRPr="004613EF">
        <w:rPr>
          <w:rFonts w:cs="Arial"/>
          <w:color w:val="3333CC"/>
        </w:rPr>
        <w:t xml:space="preserve"> Puig i amb la fotografia documental de </w:t>
      </w:r>
      <w:proofErr w:type="spellStart"/>
      <w:r w:rsidRPr="004613EF">
        <w:rPr>
          <w:rFonts w:cs="Arial"/>
          <w:color w:val="3333CC"/>
        </w:rPr>
        <w:t>Maoz</w:t>
      </w:r>
      <w:proofErr w:type="spellEnd"/>
      <w:r w:rsidRPr="004613EF">
        <w:rPr>
          <w:rFonts w:cs="Arial"/>
          <w:color w:val="3333CC"/>
        </w:rPr>
        <w:t xml:space="preserve"> </w:t>
      </w:r>
      <w:proofErr w:type="spellStart"/>
      <w:r w:rsidRPr="004613EF">
        <w:rPr>
          <w:rFonts w:cs="Arial"/>
          <w:color w:val="3333CC"/>
        </w:rPr>
        <w:t>Eliakim</w:t>
      </w:r>
      <w:proofErr w:type="spellEnd"/>
      <w:r w:rsidRPr="004613EF">
        <w:rPr>
          <w:rFonts w:cs="Arial"/>
          <w:color w:val="3333CC"/>
        </w:rPr>
        <w:t>. Les publicacions recullen les experiències vitals i professionals d’enòlegs formats a la Facultat d’Enologia de la Universitat Rovira i Virgili de Tarragona. Els nous volums de la col·lecció, editats per Publicacions URV, han sortit a la venda aquest mes de març i són una immersió a la vida d’una enòloga, Roser Amorós, i dos enòlegs, Sergi Colet i Miquel Palau, amb diferents perfils, que treballen en regions vitivinícoles diverses del país: DO Conca de Barberà, DO Montant, DOQ Priorat, DO Penedès i DO Pla de Bages.</w:t>
      </w:r>
    </w:p>
    <w:p w:rsidR="004613EF" w:rsidRPr="004613EF" w:rsidRDefault="004613EF" w:rsidP="004613EF">
      <w:pPr>
        <w:rPr>
          <w:rFonts w:cs="Arial"/>
          <w:color w:val="3333CC"/>
        </w:rPr>
      </w:pPr>
      <w:r w:rsidRPr="004613EF">
        <w:rPr>
          <w:rFonts w:cs="Arial"/>
          <w:color w:val="3333CC"/>
        </w:rPr>
        <w:t>Els llibres s’editen en català, castellà i anglès i també tenen una versió digital disponible al web de Publicacions URV. Algunes ampolles de vi dels cellers incorporen una etiqueta adhesiva amb codi QR que permet accedir al llibre en format digital a través del telèfon mòbil i conèixer directament l’autor de la referència.</w:t>
      </w:r>
    </w:p>
    <w:p w:rsidR="004613EF" w:rsidRPr="004613EF" w:rsidRDefault="004613EF" w:rsidP="004613EF">
      <w:pPr>
        <w:rPr>
          <w:rFonts w:cs="Arial"/>
          <w:color w:val="3333CC"/>
        </w:rPr>
      </w:pPr>
      <w:r>
        <w:rPr>
          <w:rFonts w:cs="Arial"/>
          <w:color w:val="3333CC"/>
        </w:rPr>
        <w:t>Aquests volums</w:t>
      </w:r>
      <w:r w:rsidRPr="004613EF">
        <w:rPr>
          <w:rFonts w:cs="Arial"/>
          <w:color w:val="3333CC"/>
        </w:rPr>
        <w:t xml:space="preserve"> són reportatges en profunditat realitzats mitjançant entrevistes personals i visites a la vinya i al celler. </w:t>
      </w:r>
      <w:r>
        <w:rPr>
          <w:rFonts w:cs="Arial"/>
          <w:color w:val="3333CC"/>
        </w:rPr>
        <w:t>S</w:t>
      </w:r>
      <w:r w:rsidRPr="004613EF">
        <w:rPr>
          <w:rFonts w:cs="Arial"/>
          <w:color w:val="3333CC"/>
        </w:rPr>
        <w:t>ón fruit d’hores compartides amb cadascun dels enòlegs per entendre, per sobre de tot, el seu vincle amb la terra i el seu estil de fer vi, però també com s’ha anat definint la seva figura des que van sortir de la universitat de Tarragona i com el projecte del vi els ha forjat també com a persones i els ha donat llibertat creativa en l’enologia.</w:t>
      </w:r>
    </w:p>
    <w:p w:rsidR="004613EF" w:rsidRPr="004613EF" w:rsidRDefault="004613EF" w:rsidP="004613EF">
      <w:pPr>
        <w:rPr>
          <w:rFonts w:cs="Arial"/>
          <w:color w:val="3333CC"/>
        </w:rPr>
      </w:pPr>
      <w:r w:rsidRPr="004613EF">
        <w:rPr>
          <w:rFonts w:cs="Arial"/>
          <w:color w:val="3333CC"/>
        </w:rPr>
        <w:t>Els textos i les imatges fotografien un moment concret de la seva trajectòria professional, però hi ha espai també per a reflexions i impressions sobre el món del vi i il·lusions i reptes de futur professionals. El projecte s’inicia l’agost de 2016 amb una visita prèvia a la verema a les finques del Celler Carlania, on l’enòloga Roser Amorós realitza l’assessorament enològic; segueix amb la fi de la verema i els primers mostos a Colet Vins, projecte d’elaboració d’escumosos dirigit per l’enòleg Sergi Colet, i es completa amb el paisatge de tardor a les vinyes d’Abadal, al pla de Bages, que descobreix l’enòleg Miquel Palau. És per tant, també, una col·lecció que permet resseguir diferents moments del cicle anual de la vinya i el canvi que experimenten els ceps, així com els pensaments i reflexions de cada enòleg en cada estació.</w:t>
      </w:r>
    </w:p>
    <w:p w:rsidR="004613EF" w:rsidRPr="000C261A" w:rsidRDefault="004613EF" w:rsidP="004613EF">
      <w:pPr>
        <w:rPr>
          <w:rFonts w:cs="Arial"/>
          <w:i/>
          <w:color w:val="3333CC"/>
        </w:rPr>
      </w:pPr>
      <w:r w:rsidRPr="000C261A">
        <w:rPr>
          <w:rFonts w:cs="Arial"/>
          <w:i/>
          <w:color w:val="3333CC"/>
        </w:rPr>
        <w:t>Podeu descarregar-vos els dossiers de premsa, fotografies dels enòlegs i les cobertes dels llibres a la direcció següent:</w:t>
      </w:r>
    </w:p>
    <w:p w:rsidR="004D7314" w:rsidRDefault="00B32058">
      <w:pPr>
        <w:rPr>
          <w:rFonts w:cs="Arial"/>
          <w:color w:val="3333CC"/>
        </w:rPr>
      </w:pPr>
      <w:hyperlink r:id="rId8" w:history="1">
        <w:r w:rsidR="004613EF" w:rsidRPr="00881086">
          <w:rPr>
            <w:rStyle w:val="Enlla"/>
            <w:rFonts w:cs="Arial"/>
          </w:rPr>
          <w:t>https://www.dropbox.com/s/ydvficvw57rzxc6/imatges%20Retrats%20de%20Vi.zip?dl=0</w:t>
        </w:r>
      </w:hyperlink>
    </w:p>
    <w:p w:rsidR="004D7314" w:rsidRDefault="004D7314">
      <w:pPr>
        <w:rPr>
          <w:rFonts w:cs="Arial"/>
          <w:color w:val="3333CC"/>
        </w:rPr>
      </w:pPr>
    </w:p>
    <w:p w:rsidR="004D7314" w:rsidRDefault="004D7314">
      <w:pPr>
        <w:rPr>
          <w:rFonts w:cs="Arial"/>
          <w:color w:val="3333CC"/>
        </w:rPr>
      </w:pPr>
    </w:p>
    <w:tbl>
      <w:tblPr>
        <w:tblW w:w="9921" w:type="dxa"/>
        <w:tblCellSpacing w:w="15" w:type="dxa"/>
        <w:tblCellMar>
          <w:left w:w="0" w:type="dxa"/>
          <w:right w:w="0" w:type="dxa"/>
        </w:tblCellMar>
        <w:tblLook w:val="04A0" w:firstRow="1" w:lastRow="0" w:firstColumn="1" w:lastColumn="0" w:noHBand="0" w:noVBand="1"/>
      </w:tblPr>
      <w:tblGrid>
        <w:gridCol w:w="9921"/>
      </w:tblGrid>
      <w:tr w:rsidR="004D7314" w:rsidRPr="004D7314" w:rsidTr="00FD1657">
        <w:trPr>
          <w:tblCellSpacing w:w="15" w:type="dxa"/>
        </w:trPr>
        <w:tc>
          <w:tcPr>
            <w:tcW w:w="9861" w:type="dxa"/>
            <w:shd w:val="clear" w:color="auto" w:fill="FFFFFF"/>
            <w:tcMar>
              <w:top w:w="30" w:type="dxa"/>
              <w:left w:w="30" w:type="dxa"/>
              <w:bottom w:w="30" w:type="dxa"/>
              <w:right w:w="30" w:type="dxa"/>
            </w:tcMar>
            <w:hideMark/>
          </w:tcPr>
          <w:p w:rsidR="004D7314" w:rsidRPr="004D7314" w:rsidRDefault="004D7314" w:rsidP="004D7314">
            <w:pPr>
              <w:spacing w:after="240" w:line="252" w:lineRule="auto"/>
              <w:rPr>
                <w:rFonts w:ascii="Noto Sans" w:hAnsi="Noto Sans" w:cs="Calibri"/>
              </w:rPr>
            </w:pPr>
            <w:r w:rsidRPr="004D7314">
              <w:rPr>
                <w:rFonts w:ascii="Noto Sans" w:hAnsi="Noto Sans" w:cs="Calibri"/>
                <w:b/>
                <w:bCs/>
                <w:i/>
                <w:iCs/>
                <w:color w:val="999999"/>
                <w:sz w:val="20"/>
                <w:szCs w:val="20"/>
              </w:rPr>
              <w:t>Per resoldre qualsevol dubte o donar-se de baixa de la llista de distribució de notes de premsa de la URV posi’s en contacte amb:</w:t>
            </w:r>
            <w:r w:rsidRPr="004D7314">
              <w:rPr>
                <w:rFonts w:ascii="Noto Sans" w:hAnsi="Noto Sans" w:cs="Calibri"/>
                <w:b/>
                <w:bCs/>
                <w:i/>
                <w:iCs/>
                <w:color w:val="999999"/>
                <w:sz w:val="15"/>
                <w:szCs w:val="15"/>
              </w:rPr>
              <w:br/>
              <w:t xml:space="preserve">Para </w:t>
            </w:r>
            <w:proofErr w:type="spellStart"/>
            <w:r w:rsidRPr="004D7314">
              <w:rPr>
                <w:rFonts w:ascii="Noto Sans" w:hAnsi="Noto Sans" w:cs="Calibri"/>
                <w:b/>
                <w:bCs/>
                <w:i/>
                <w:iCs/>
                <w:color w:val="999999"/>
                <w:sz w:val="15"/>
                <w:szCs w:val="15"/>
              </w:rPr>
              <w:t>resolver</w:t>
            </w:r>
            <w:proofErr w:type="spellEnd"/>
            <w:r w:rsidRPr="004D7314">
              <w:rPr>
                <w:rFonts w:ascii="Noto Sans" w:hAnsi="Noto Sans" w:cs="Calibri"/>
                <w:b/>
                <w:bCs/>
                <w:i/>
                <w:iCs/>
                <w:color w:val="999999"/>
                <w:sz w:val="15"/>
                <w:szCs w:val="15"/>
              </w:rPr>
              <w:t xml:space="preserve"> </w:t>
            </w:r>
            <w:proofErr w:type="spellStart"/>
            <w:r w:rsidRPr="004D7314">
              <w:rPr>
                <w:rFonts w:ascii="Noto Sans" w:hAnsi="Noto Sans" w:cs="Calibri"/>
                <w:b/>
                <w:bCs/>
                <w:i/>
                <w:iCs/>
                <w:color w:val="999999"/>
                <w:sz w:val="15"/>
                <w:szCs w:val="15"/>
              </w:rPr>
              <w:t>cualquier</w:t>
            </w:r>
            <w:proofErr w:type="spellEnd"/>
            <w:r w:rsidRPr="004D7314">
              <w:rPr>
                <w:rFonts w:ascii="Noto Sans" w:hAnsi="Noto Sans" w:cs="Calibri"/>
                <w:b/>
                <w:bCs/>
                <w:i/>
                <w:iCs/>
                <w:color w:val="999999"/>
                <w:sz w:val="15"/>
                <w:szCs w:val="15"/>
              </w:rPr>
              <w:t xml:space="preserve"> </w:t>
            </w:r>
            <w:proofErr w:type="spellStart"/>
            <w:r w:rsidRPr="004D7314">
              <w:rPr>
                <w:rFonts w:ascii="Noto Sans" w:hAnsi="Noto Sans" w:cs="Calibri"/>
                <w:b/>
                <w:bCs/>
                <w:i/>
                <w:iCs/>
                <w:color w:val="999999"/>
                <w:sz w:val="15"/>
                <w:szCs w:val="15"/>
              </w:rPr>
              <w:t>duda</w:t>
            </w:r>
            <w:proofErr w:type="spellEnd"/>
            <w:r w:rsidRPr="004D7314">
              <w:rPr>
                <w:rFonts w:ascii="Noto Sans" w:hAnsi="Noto Sans" w:cs="Calibri"/>
                <w:b/>
                <w:bCs/>
                <w:i/>
                <w:iCs/>
                <w:color w:val="999999"/>
                <w:sz w:val="15"/>
                <w:szCs w:val="15"/>
              </w:rPr>
              <w:t xml:space="preserve"> o </w:t>
            </w:r>
            <w:proofErr w:type="spellStart"/>
            <w:r w:rsidRPr="004D7314">
              <w:rPr>
                <w:rFonts w:ascii="Noto Sans" w:hAnsi="Noto Sans" w:cs="Calibri"/>
                <w:b/>
                <w:bCs/>
                <w:i/>
                <w:iCs/>
                <w:color w:val="999999"/>
                <w:sz w:val="15"/>
                <w:szCs w:val="15"/>
              </w:rPr>
              <w:t>darse</w:t>
            </w:r>
            <w:proofErr w:type="spellEnd"/>
            <w:r w:rsidRPr="004D7314">
              <w:rPr>
                <w:rFonts w:ascii="Noto Sans" w:hAnsi="Noto Sans" w:cs="Calibri"/>
                <w:b/>
                <w:bCs/>
                <w:i/>
                <w:iCs/>
                <w:color w:val="999999"/>
                <w:sz w:val="15"/>
                <w:szCs w:val="15"/>
              </w:rPr>
              <w:t xml:space="preserve"> de </w:t>
            </w:r>
            <w:proofErr w:type="spellStart"/>
            <w:r w:rsidRPr="004D7314">
              <w:rPr>
                <w:rFonts w:ascii="Noto Sans" w:hAnsi="Noto Sans" w:cs="Calibri"/>
                <w:b/>
                <w:bCs/>
                <w:i/>
                <w:iCs/>
                <w:color w:val="999999"/>
                <w:sz w:val="15"/>
                <w:szCs w:val="15"/>
              </w:rPr>
              <w:t>baja</w:t>
            </w:r>
            <w:proofErr w:type="spellEnd"/>
            <w:r w:rsidRPr="004D7314">
              <w:rPr>
                <w:rFonts w:ascii="Noto Sans" w:hAnsi="Noto Sans" w:cs="Calibri"/>
                <w:b/>
                <w:bCs/>
                <w:i/>
                <w:iCs/>
                <w:color w:val="999999"/>
                <w:sz w:val="15"/>
                <w:szCs w:val="15"/>
              </w:rPr>
              <w:t xml:space="preserve"> de la </w:t>
            </w:r>
            <w:proofErr w:type="spellStart"/>
            <w:r w:rsidRPr="004D7314">
              <w:rPr>
                <w:rFonts w:ascii="Noto Sans" w:hAnsi="Noto Sans" w:cs="Calibri"/>
                <w:b/>
                <w:bCs/>
                <w:i/>
                <w:iCs/>
                <w:color w:val="999999"/>
                <w:sz w:val="15"/>
                <w:szCs w:val="15"/>
              </w:rPr>
              <w:t>lista</w:t>
            </w:r>
            <w:proofErr w:type="spellEnd"/>
            <w:r w:rsidRPr="004D7314">
              <w:rPr>
                <w:rFonts w:ascii="Noto Sans" w:hAnsi="Noto Sans" w:cs="Calibri"/>
                <w:b/>
                <w:bCs/>
                <w:i/>
                <w:iCs/>
                <w:color w:val="999999"/>
                <w:sz w:val="15"/>
                <w:szCs w:val="15"/>
              </w:rPr>
              <w:t xml:space="preserve"> de </w:t>
            </w:r>
            <w:proofErr w:type="spellStart"/>
            <w:r w:rsidRPr="004D7314">
              <w:rPr>
                <w:rFonts w:ascii="Noto Sans" w:hAnsi="Noto Sans" w:cs="Calibri"/>
                <w:b/>
                <w:bCs/>
                <w:i/>
                <w:iCs/>
                <w:color w:val="999999"/>
                <w:sz w:val="15"/>
                <w:szCs w:val="15"/>
              </w:rPr>
              <w:t>distribución</w:t>
            </w:r>
            <w:proofErr w:type="spellEnd"/>
            <w:r w:rsidRPr="004D7314">
              <w:rPr>
                <w:rFonts w:ascii="Noto Sans" w:hAnsi="Noto Sans" w:cs="Calibri"/>
                <w:b/>
                <w:bCs/>
                <w:i/>
                <w:iCs/>
                <w:color w:val="999999"/>
                <w:sz w:val="15"/>
                <w:szCs w:val="15"/>
              </w:rPr>
              <w:t xml:space="preserve"> de </w:t>
            </w:r>
            <w:proofErr w:type="spellStart"/>
            <w:r w:rsidRPr="004D7314">
              <w:rPr>
                <w:rFonts w:ascii="Noto Sans" w:hAnsi="Noto Sans" w:cs="Calibri"/>
                <w:b/>
                <w:bCs/>
                <w:i/>
                <w:iCs/>
                <w:color w:val="999999"/>
                <w:sz w:val="15"/>
                <w:szCs w:val="15"/>
              </w:rPr>
              <w:t>notas</w:t>
            </w:r>
            <w:proofErr w:type="spellEnd"/>
            <w:r w:rsidRPr="004D7314">
              <w:rPr>
                <w:rFonts w:ascii="Noto Sans" w:hAnsi="Noto Sans" w:cs="Calibri"/>
                <w:b/>
                <w:bCs/>
                <w:i/>
                <w:iCs/>
                <w:color w:val="999999"/>
                <w:sz w:val="15"/>
                <w:szCs w:val="15"/>
              </w:rPr>
              <w:t xml:space="preserve"> de </w:t>
            </w:r>
            <w:proofErr w:type="spellStart"/>
            <w:r w:rsidRPr="004D7314">
              <w:rPr>
                <w:rFonts w:ascii="Noto Sans" w:hAnsi="Noto Sans" w:cs="Calibri"/>
                <w:b/>
                <w:bCs/>
                <w:i/>
                <w:iCs/>
                <w:color w:val="999999"/>
                <w:sz w:val="15"/>
                <w:szCs w:val="15"/>
              </w:rPr>
              <w:t>prensa</w:t>
            </w:r>
            <w:proofErr w:type="spellEnd"/>
            <w:r w:rsidRPr="004D7314">
              <w:rPr>
                <w:rFonts w:ascii="Noto Sans" w:hAnsi="Noto Sans" w:cs="Calibri"/>
                <w:b/>
                <w:bCs/>
                <w:i/>
                <w:iCs/>
                <w:color w:val="999999"/>
                <w:sz w:val="15"/>
                <w:szCs w:val="15"/>
              </w:rPr>
              <w:t xml:space="preserve"> de la URV </w:t>
            </w:r>
            <w:proofErr w:type="spellStart"/>
            <w:r w:rsidRPr="004D7314">
              <w:rPr>
                <w:rFonts w:ascii="Noto Sans" w:hAnsi="Noto Sans" w:cs="Calibri"/>
                <w:b/>
                <w:bCs/>
                <w:i/>
                <w:iCs/>
                <w:color w:val="999999"/>
                <w:sz w:val="15"/>
                <w:szCs w:val="15"/>
              </w:rPr>
              <w:t>póngase</w:t>
            </w:r>
            <w:proofErr w:type="spellEnd"/>
            <w:r w:rsidRPr="004D7314">
              <w:rPr>
                <w:rFonts w:ascii="Noto Sans" w:hAnsi="Noto Sans" w:cs="Calibri"/>
                <w:b/>
                <w:bCs/>
                <w:i/>
                <w:iCs/>
                <w:color w:val="999999"/>
                <w:sz w:val="15"/>
                <w:szCs w:val="15"/>
              </w:rPr>
              <w:t xml:space="preserve"> en contacto con: </w:t>
            </w:r>
          </w:p>
          <w:p w:rsidR="004D7314" w:rsidRPr="004D7314" w:rsidRDefault="00B32058" w:rsidP="004D7314">
            <w:pPr>
              <w:spacing w:after="0" w:line="252" w:lineRule="auto"/>
              <w:jc w:val="center"/>
              <w:rPr>
                <w:rFonts w:ascii="Noto Sans" w:eastAsia="Times New Roman" w:hAnsi="Noto Sans" w:cs="Calibri"/>
              </w:rPr>
            </w:pPr>
            <w:r>
              <w:rPr>
                <w:rFonts w:ascii="Noto Sans" w:eastAsia="Times New Roman" w:hAnsi="Noto Sans" w:cs="Calibri"/>
              </w:rPr>
              <w:pict>
                <v:rect id="_x0000_i1025" style="width:490.05pt;height:1.5pt" o:hralign="center" o:hrstd="t" o:hr="t" fillcolor="#aca899" stroked="f"/>
              </w:pict>
            </w:r>
          </w:p>
          <w:p w:rsidR="003F0500" w:rsidRDefault="003F0500" w:rsidP="003F0500">
            <w:pPr>
              <w:spacing w:line="220" w:lineRule="atLeast"/>
              <w:rPr>
                <w:rFonts w:eastAsia="Times New Roman"/>
                <w:noProof/>
                <w:color w:val="000000"/>
                <w:lang w:eastAsia="ca-ES"/>
              </w:rPr>
            </w:pPr>
            <w:bookmarkStart w:id="1" w:name="_MailAutoSig"/>
            <w:r>
              <w:rPr>
                <w:rFonts w:eastAsia="Times New Roman"/>
                <w:b/>
                <w:bCs/>
                <w:noProof/>
                <w:color w:val="000000"/>
                <w:lang w:eastAsia="ca-ES"/>
              </w:rPr>
              <w:t>Gabinet de Comunicació i Relacions Externes</w:t>
            </w:r>
            <w:r>
              <w:rPr>
                <w:rFonts w:eastAsia="Times New Roman"/>
                <w:noProof/>
                <w:color w:val="000000"/>
                <w:sz w:val="20"/>
                <w:szCs w:val="20"/>
                <w:lang w:eastAsia="ca-ES"/>
              </w:rPr>
              <w:br/>
              <w:t>Universitat Rovira i Virgili</w:t>
            </w:r>
            <w:r>
              <w:rPr>
                <w:rFonts w:eastAsia="Times New Roman"/>
                <w:noProof/>
                <w:color w:val="000000"/>
                <w:sz w:val="20"/>
                <w:szCs w:val="20"/>
                <w:lang w:eastAsia="ca-ES"/>
              </w:rPr>
              <w:br/>
              <w:t>-------------- </w:t>
            </w:r>
            <w:r>
              <w:rPr>
                <w:rFonts w:eastAsia="Times New Roman"/>
                <w:noProof/>
                <w:color w:val="000000"/>
                <w:sz w:val="20"/>
                <w:szCs w:val="20"/>
                <w:lang w:eastAsia="ca-ES"/>
              </w:rPr>
              <w:br/>
              <w:t>A/e: </w:t>
            </w:r>
            <w:hyperlink r:id="rId9" w:history="1">
              <w:r>
                <w:rPr>
                  <w:rStyle w:val="Enlla"/>
                  <w:rFonts w:eastAsia="Times New Roman"/>
                  <w:noProof/>
                  <w:sz w:val="20"/>
                  <w:szCs w:val="20"/>
                  <w:lang w:eastAsia="ca-ES"/>
                </w:rPr>
                <w:t>gc@urv.cat</w:t>
              </w:r>
            </w:hyperlink>
            <w:r>
              <w:rPr>
                <w:rFonts w:eastAsia="Times New Roman"/>
                <w:noProof/>
                <w:color w:val="000000"/>
                <w:sz w:val="20"/>
                <w:szCs w:val="20"/>
                <w:lang w:eastAsia="ca-ES"/>
              </w:rPr>
              <w:br/>
              <w:t>Tel.: 97755 8024 </w:t>
            </w:r>
            <w:r>
              <w:rPr>
                <w:rFonts w:eastAsia="Times New Roman"/>
                <w:noProof/>
                <w:color w:val="000000"/>
                <w:sz w:val="20"/>
                <w:szCs w:val="20"/>
                <w:lang w:eastAsia="ca-ES"/>
              </w:rPr>
              <w:br/>
              <w:t>-------------- </w:t>
            </w:r>
            <w:r>
              <w:rPr>
                <w:rFonts w:eastAsia="Times New Roman"/>
                <w:noProof/>
                <w:color w:val="000000"/>
                <w:sz w:val="20"/>
                <w:szCs w:val="20"/>
                <w:lang w:eastAsia="ca-ES"/>
              </w:rPr>
              <w:br/>
              <w:t>Rectorat</w:t>
            </w:r>
            <w:r>
              <w:rPr>
                <w:rFonts w:eastAsia="Times New Roman"/>
                <w:noProof/>
                <w:color w:val="000000"/>
                <w:sz w:val="20"/>
                <w:szCs w:val="20"/>
                <w:lang w:eastAsia="ca-ES"/>
              </w:rPr>
              <w:br/>
              <w:t>Carrer de l'Escorxador s/n</w:t>
            </w:r>
            <w:r>
              <w:rPr>
                <w:rFonts w:eastAsia="Times New Roman"/>
                <w:noProof/>
                <w:color w:val="000000"/>
                <w:sz w:val="20"/>
                <w:szCs w:val="20"/>
                <w:lang w:eastAsia="ca-ES"/>
              </w:rPr>
              <w:br/>
              <w:t>43003 - Tarragona</w:t>
            </w:r>
            <w:r>
              <w:rPr>
                <w:rFonts w:eastAsia="Times New Roman"/>
                <w:noProof/>
                <w:color w:val="000000"/>
                <w:sz w:val="20"/>
                <w:szCs w:val="20"/>
                <w:lang w:eastAsia="ca-ES"/>
              </w:rPr>
              <w:br/>
              <w:t>-------------- </w:t>
            </w:r>
            <w:r>
              <w:rPr>
                <w:rFonts w:eastAsia="Times New Roman"/>
                <w:noProof/>
                <w:color w:val="000000"/>
                <w:sz w:val="20"/>
                <w:szCs w:val="20"/>
                <w:lang w:eastAsia="ca-ES"/>
              </w:rPr>
              <w:br/>
            </w:r>
            <w:r>
              <w:rPr>
                <w:rFonts w:eastAsia="Times New Roman"/>
                <w:noProof/>
                <w:color w:val="000000"/>
                <w:sz w:val="20"/>
                <w:szCs w:val="20"/>
                <w:lang w:eastAsia="ca-ES"/>
              </w:rPr>
              <w:drawing>
                <wp:inline distT="0" distB="0" distL="0" distR="0">
                  <wp:extent cx="1905000" cy="426720"/>
                  <wp:effectExtent l="0" t="0" r="0" b="0"/>
                  <wp:docPr id="4" name="Imatge 4" descr="UR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URV"/>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905000" cy="426720"/>
                          </a:xfrm>
                          <a:prstGeom prst="rect">
                            <a:avLst/>
                          </a:prstGeom>
                          <a:noFill/>
                          <a:ln>
                            <a:noFill/>
                          </a:ln>
                        </pic:spPr>
                      </pic:pic>
                    </a:graphicData>
                  </a:graphic>
                </wp:inline>
              </w:drawing>
            </w:r>
            <w:r>
              <w:rPr>
                <w:rFonts w:eastAsia="Times New Roman"/>
                <w:noProof/>
                <w:color w:val="000000"/>
                <w:sz w:val="20"/>
                <w:szCs w:val="20"/>
                <w:lang w:eastAsia="ca-ES"/>
              </w:rPr>
              <w:br/>
            </w:r>
            <w:hyperlink r:id="rId11" w:history="1">
              <w:r>
                <w:rPr>
                  <w:rStyle w:val="Enlla"/>
                  <w:rFonts w:eastAsia="Times New Roman"/>
                  <w:noProof/>
                  <w:sz w:val="20"/>
                  <w:szCs w:val="20"/>
                  <w:lang w:eastAsia="ca-ES"/>
                </w:rPr>
                <w:t>www.urv.cat</w:t>
              </w:r>
            </w:hyperlink>
            <w:r>
              <w:rPr>
                <w:rFonts w:eastAsia="Times New Roman"/>
                <w:noProof/>
                <w:color w:val="000000"/>
                <w:sz w:val="20"/>
                <w:szCs w:val="20"/>
                <w:lang w:eastAsia="ca-ES"/>
              </w:rPr>
              <w:t>         </w:t>
            </w:r>
            <w:r>
              <w:rPr>
                <w:rFonts w:eastAsia="Times New Roman"/>
                <w:noProof/>
                <w:color w:val="0000FF"/>
                <w:sz w:val="20"/>
                <w:szCs w:val="20"/>
                <w:lang w:eastAsia="ca-ES"/>
              </w:rPr>
              <w:drawing>
                <wp:inline distT="0" distB="0" distL="0" distR="0">
                  <wp:extent cx="175260" cy="160020"/>
                  <wp:effectExtent l="0" t="0" r="0" b="0"/>
                  <wp:docPr id="3" name="Imatge 3" descr="http://www.urv.cat/c1/f.png">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2" descr="http://www.urv.cat/c1/f.png">
                            <a:hlinkClick r:id="rId12"/>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5260" cy="160020"/>
                          </a:xfrm>
                          <a:prstGeom prst="rect">
                            <a:avLst/>
                          </a:prstGeom>
                          <a:noFill/>
                          <a:ln>
                            <a:noFill/>
                          </a:ln>
                        </pic:spPr>
                      </pic:pic>
                    </a:graphicData>
                  </a:graphic>
                </wp:inline>
              </w:drawing>
            </w:r>
            <w:r>
              <w:rPr>
                <w:rFonts w:eastAsia="Times New Roman"/>
                <w:noProof/>
                <w:color w:val="000000"/>
                <w:sz w:val="20"/>
                <w:szCs w:val="20"/>
                <w:lang w:eastAsia="ca-ES"/>
              </w:rPr>
              <w:t> </w:t>
            </w:r>
            <w:r>
              <w:rPr>
                <w:rFonts w:eastAsia="Times New Roman"/>
                <w:noProof/>
                <w:color w:val="0000FF"/>
                <w:sz w:val="20"/>
                <w:szCs w:val="20"/>
                <w:lang w:eastAsia="ca-ES"/>
              </w:rPr>
              <w:drawing>
                <wp:inline distT="0" distB="0" distL="0" distR="0">
                  <wp:extent cx="175260" cy="160020"/>
                  <wp:effectExtent l="0" t="0" r="0" b="0"/>
                  <wp:docPr id="2" name="Imatge 2" descr="http://www.urv.cat/c1/l.png">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3" descr="http://www.urv.cat/c1/l.png">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5260" cy="160020"/>
                          </a:xfrm>
                          <a:prstGeom prst="rect">
                            <a:avLst/>
                          </a:prstGeom>
                          <a:noFill/>
                          <a:ln>
                            <a:noFill/>
                          </a:ln>
                        </pic:spPr>
                      </pic:pic>
                    </a:graphicData>
                  </a:graphic>
                </wp:inline>
              </w:drawing>
            </w:r>
            <w:r>
              <w:rPr>
                <w:rFonts w:eastAsia="Times New Roman"/>
                <w:noProof/>
                <w:color w:val="000000"/>
                <w:sz w:val="20"/>
                <w:szCs w:val="20"/>
                <w:lang w:eastAsia="ca-ES"/>
              </w:rPr>
              <w:t> </w:t>
            </w:r>
            <w:r>
              <w:rPr>
                <w:rFonts w:eastAsia="Times New Roman"/>
                <w:noProof/>
                <w:color w:val="0000FF"/>
                <w:sz w:val="20"/>
                <w:szCs w:val="20"/>
                <w:lang w:eastAsia="ca-ES"/>
              </w:rPr>
              <w:drawing>
                <wp:inline distT="0" distB="0" distL="0" distR="0">
                  <wp:extent cx="175260" cy="160020"/>
                  <wp:effectExtent l="0" t="0" r="0" b="0"/>
                  <wp:docPr id="1" name="Imatge 1" descr="http://www.urv.cat/c1/t.png">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4" descr="http://www.urv.cat/c1/t.png">
                            <a:hlinkClick r:id="rId16"/>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5260" cy="160020"/>
                          </a:xfrm>
                          <a:prstGeom prst="rect">
                            <a:avLst/>
                          </a:prstGeom>
                          <a:noFill/>
                          <a:ln>
                            <a:noFill/>
                          </a:ln>
                        </pic:spPr>
                      </pic:pic>
                    </a:graphicData>
                  </a:graphic>
                </wp:inline>
              </w:drawing>
            </w:r>
            <w:r>
              <w:rPr>
                <w:rFonts w:eastAsia="Times New Roman"/>
                <w:noProof/>
                <w:color w:val="000000"/>
                <w:sz w:val="20"/>
                <w:szCs w:val="20"/>
                <w:lang w:eastAsia="ca-ES"/>
              </w:rPr>
              <w:t> </w:t>
            </w:r>
            <w:r>
              <w:rPr>
                <w:rFonts w:eastAsia="Times New Roman"/>
                <w:noProof/>
                <w:color w:val="000000"/>
                <w:sz w:val="20"/>
                <w:szCs w:val="20"/>
                <w:lang w:eastAsia="ca-ES"/>
              </w:rPr>
              <w:br/>
            </w:r>
            <w:r>
              <w:rPr>
                <w:rFonts w:eastAsia="Times New Roman"/>
                <w:noProof/>
                <w:color w:val="000000"/>
                <w:sz w:val="20"/>
                <w:szCs w:val="20"/>
                <w:lang w:eastAsia="ca-ES"/>
              </w:rPr>
              <w:br/>
              <w:t>Aquest missatge és confidencial.</w:t>
            </w:r>
            <w:r>
              <w:rPr>
                <w:rFonts w:eastAsia="Times New Roman"/>
                <w:noProof/>
                <w:color w:val="000000"/>
                <w:sz w:val="20"/>
                <w:szCs w:val="20"/>
                <w:lang w:eastAsia="ca-ES"/>
              </w:rPr>
              <w:br/>
            </w:r>
            <w:hyperlink r:id="rId18" w:history="1">
              <w:r>
                <w:rPr>
                  <w:rStyle w:val="Enlla"/>
                  <w:rFonts w:eastAsia="Times New Roman"/>
                  <w:noProof/>
                  <w:sz w:val="20"/>
                  <w:szCs w:val="20"/>
                  <w:lang w:eastAsia="ca-ES"/>
                </w:rPr>
                <w:t>Vegeu-ne les condicions legals</w:t>
              </w:r>
            </w:hyperlink>
            <w:r>
              <w:rPr>
                <w:rFonts w:eastAsia="Times New Roman"/>
                <w:noProof/>
                <w:color w:val="000000"/>
                <w:sz w:val="20"/>
                <w:szCs w:val="20"/>
                <w:lang w:eastAsia="ca-ES"/>
              </w:rPr>
              <w:t> </w:t>
            </w:r>
          </w:p>
          <w:bookmarkEnd w:id="1"/>
          <w:p w:rsidR="003F0500" w:rsidRDefault="003F0500" w:rsidP="003F0500"/>
          <w:p w:rsidR="004D7314" w:rsidRPr="004D7314" w:rsidRDefault="004D7314" w:rsidP="004D7314">
            <w:pPr>
              <w:spacing w:after="240" w:line="252" w:lineRule="auto"/>
              <w:rPr>
                <w:rFonts w:ascii="Noto Sans" w:hAnsi="Noto Sans" w:cs="Calibri"/>
              </w:rPr>
            </w:pPr>
          </w:p>
        </w:tc>
      </w:tr>
    </w:tbl>
    <w:p w:rsidR="004D7314" w:rsidRPr="004D7314" w:rsidRDefault="004D7314" w:rsidP="004D7314">
      <w:pPr>
        <w:spacing w:after="0" w:line="240" w:lineRule="auto"/>
        <w:rPr>
          <w:rFonts w:cs="Calibri"/>
        </w:rPr>
      </w:pPr>
    </w:p>
    <w:p w:rsidR="004D7314" w:rsidRPr="00E978B7" w:rsidRDefault="004D7314">
      <w:pPr>
        <w:rPr>
          <w:rFonts w:cs="Arial"/>
          <w:color w:val="3333CC"/>
        </w:rPr>
      </w:pPr>
    </w:p>
    <w:sectPr w:rsidR="004D7314" w:rsidRPr="00E978B7" w:rsidSect="006545BD">
      <w:headerReference w:type="default" r:id="rId19"/>
      <w:footerReference w:type="default" r:id="rId20"/>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24387" w:rsidRDefault="00624387" w:rsidP="006545BD">
      <w:pPr>
        <w:spacing w:after="0" w:line="240" w:lineRule="auto"/>
      </w:pPr>
      <w:r>
        <w:separator/>
      </w:r>
    </w:p>
  </w:endnote>
  <w:endnote w:type="continuationSeparator" w:id="0">
    <w:p w:rsidR="00624387" w:rsidRDefault="00624387" w:rsidP="006545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DejaVu Sans">
    <w:panose1 w:val="020B0603030804020204"/>
    <w:charset w:val="00"/>
    <w:family w:val="swiss"/>
    <w:pitch w:val="variable"/>
    <w:sig w:usb0="E7002EFF" w:usb1="D200FDFF" w:usb2="0A246029" w:usb3="00000000" w:csb0="000001F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Noto Sans">
    <w:panose1 w:val="020B0502040504020204"/>
    <w:charset w:val="00"/>
    <w:family w:val="swiss"/>
    <w:pitch w:val="variable"/>
    <w:sig w:usb0="E00002FF" w:usb1="00000000" w:usb2="00000000" w:usb3="00000000" w:csb0="0000019F" w:csb1="00000000"/>
  </w:font>
  <w:font w:name="Optima">
    <w:panose1 w:val="00000000000000000000"/>
    <w:charset w:val="00"/>
    <w:family w:val="swiss"/>
    <w:notTrueType/>
    <w:pitch w:val="variable"/>
    <w:sig w:usb0="800000AF" w:usb1="4000004A" w:usb2="00000000" w:usb3="00000000" w:csb0="00000001" w:csb1="00000000"/>
  </w:font>
  <w:font w:name="Lohit Hindi">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09D5" w:rsidRDefault="00EB09D5" w:rsidP="00495FD6">
    <w:pPr>
      <w:widowControl w:val="0"/>
      <w:suppressAutoHyphens/>
      <w:spacing w:after="0"/>
      <w:rPr>
        <w:rFonts w:ascii="Optima" w:eastAsia="DejaVu Sans" w:hAnsi="Optima" w:cs="Lohit Hindi"/>
        <w:color w:val="800000"/>
        <w:spacing w:val="40"/>
        <w:sz w:val="16"/>
        <w:szCs w:val="16"/>
        <w:lang w:eastAsia="zh-CN" w:bidi="hi-IN"/>
      </w:rPr>
    </w:pPr>
  </w:p>
  <w:p w:rsidR="006545BD" w:rsidRDefault="006545BD">
    <w:pPr>
      <w:pStyle w:val="Peu"/>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24387" w:rsidRDefault="00624387" w:rsidP="006545BD">
      <w:pPr>
        <w:spacing w:after="0" w:line="240" w:lineRule="auto"/>
      </w:pPr>
      <w:r>
        <w:separator/>
      </w:r>
    </w:p>
  </w:footnote>
  <w:footnote w:type="continuationSeparator" w:id="0">
    <w:p w:rsidR="00624387" w:rsidRDefault="00624387" w:rsidP="006545B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5BD" w:rsidRDefault="006545BD" w:rsidP="006545BD">
    <w:pPr>
      <w:pStyle w:val="Capalera"/>
    </w:pPr>
  </w:p>
  <w:p w:rsidR="006545BD" w:rsidRPr="002D44D6" w:rsidRDefault="006545BD" w:rsidP="006545BD">
    <w:pPr>
      <w:pStyle w:val="Capaler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FAE16AA"/>
    <w:multiLevelType w:val="hybridMultilevel"/>
    <w:tmpl w:val="3BCECD78"/>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513F342A"/>
    <w:multiLevelType w:val="hybridMultilevel"/>
    <w:tmpl w:val="FB8253F4"/>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6709"/>
    <w:rsid w:val="00006DB9"/>
    <w:rsid w:val="000C261A"/>
    <w:rsid w:val="002B53A0"/>
    <w:rsid w:val="003000D3"/>
    <w:rsid w:val="003752EC"/>
    <w:rsid w:val="003E6EF6"/>
    <w:rsid w:val="003F0500"/>
    <w:rsid w:val="004613EF"/>
    <w:rsid w:val="00495FD6"/>
    <w:rsid w:val="004D5164"/>
    <w:rsid w:val="004D7314"/>
    <w:rsid w:val="004E406E"/>
    <w:rsid w:val="00597276"/>
    <w:rsid w:val="00624387"/>
    <w:rsid w:val="006545BD"/>
    <w:rsid w:val="00683466"/>
    <w:rsid w:val="006C0DB6"/>
    <w:rsid w:val="008271FC"/>
    <w:rsid w:val="0083068C"/>
    <w:rsid w:val="008B45AF"/>
    <w:rsid w:val="00907F04"/>
    <w:rsid w:val="00966718"/>
    <w:rsid w:val="009717B3"/>
    <w:rsid w:val="00AF0FC9"/>
    <w:rsid w:val="00B05639"/>
    <w:rsid w:val="00B161F3"/>
    <w:rsid w:val="00B32058"/>
    <w:rsid w:val="00C421F4"/>
    <w:rsid w:val="00D46709"/>
    <w:rsid w:val="00E061CB"/>
    <w:rsid w:val="00E410AA"/>
    <w:rsid w:val="00E978B7"/>
    <w:rsid w:val="00EB09D5"/>
    <w:rsid w:val="00ED24AE"/>
    <w:rsid w:val="00F729A1"/>
    <w:rsid w:val="00FE34BF"/>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038EFB7C-5D22-4CC8-821E-CD912579D9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3E86"/>
    <w:pPr>
      <w:spacing w:after="200" w:line="276" w:lineRule="auto"/>
    </w:pPr>
    <w:rPr>
      <w:sz w:val="22"/>
      <w:szCs w:val="22"/>
      <w:lang w:val="ca-ES" w:eastAsia="en-US"/>
    </w:rPr>
  </w:style>
  <w:style w:type="paragraph" w:styleId="Ttol6">
    <w:name w:val="heading 6"/>
    <w:basedOn w:val="Normal"/>
    <w:next w:val="Normal"/>
    <w:link w:val="Ttol6Car"/>
    <w:semiHidden/>
    <w:unhideWhenUsed/>
    <w:qFormat/>
    <w:rsid w:val="002B53A0"/>
    <w:pPr>
      <w:keepNext/>
      <w:spacing w:after="0" w:line="240" w:lineRule="auto"/>
      <w:outlineLvl w:val="5"/>
    </w:pPr>
    <w:rPr>
      <w:rFonts w:ascii="Verdana" w:eastAsia="Times New Roman" w:hAnsi="Verdana"/>
      <w:b/>
      <w:i/>
      <w:sz w:val="20"/>
      <w:szCs w:val="20"/>
      <w:lang w:eastAsia="ca-ES"/>
    </w:rPr>
  </w:style>
  <w:style w:type="character" w:default="1" w:styleId="Tipusde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styleId="Capalera">
    <w:name w:val="header"/>
    <w:basedOn w:val="Normal"/>
    <w:link w:val="CapaleraCar"/>
    <w:uiPriority w:val="99"/>
    <w:unhideWhenUsed/>
    <w:rsid w:val="006C0DB6"/>
    <w:pPr>
      <w:tabs>
        <w:tab w:val="center" w:pos="4252"/>
        <w:tab w:val="right" w:pos="8504"/>
      </w:tabs>
      <w:spacing w:after="0" w:line="240" w:lineRule="auto"/>
    </w:pPr>
  </w:style>
  <w:style w:type="character" w:customStyle="1" w:styleId="CapaleraCar">
    <w:name w:val="Capçalera Car"/>
    <w:basedOn w:val="Tipusdelletraperdefectedelpargraf"/>
    <w:link w:val="Capalera"/>
    <w:uiPriority w:val="99"/>
    <w:rsid w:val="006C0DB6"/>
  </w:style>
  <w:style w:type="paragraph" w:styleId="Peu">
    <w:name w:val="footer"/>
    <w:basedOn w:val="Normal"/>
    <w:link w:val="PeuCar"/>
    <w:uiPriority w:val="99"/>
    <w:unhideWhenUsed/>
    <w:rsid w:val="006C0DB6"/>
    <w:pPr>
      <w:tabs>
        <w:tab w:val="center" w:pos="4252"/>
        <w:tab w:val="right" w:pos="8504"/>
      </w:tabs>
      <w:spacing w:after="0" w:line="240" w:lineRule="auto"/>
    </w:pPr>
  </w:style>
  <w:style w:type="character" w:customStyle="1" w:styleId="PeuCar">
    <w:name w:val="Peu Car"/>
    <w:basedOn w:val="Tipusdelletraperdefectedelpargraf"/>
    <w:link w:val="Peu"/>
    <w:uiPriority w:val="99"/>
    <w:rsid w:val="006C0DB6"/>
  </w:style>
  <w:style w:type="paragraph" w:styleId="Textdeglobus">
    <w:name w:val="Balloon Text"/>
    <w:basedOn w:val="Normal"/>
    <w:link w:val="TextdeglobusCar"/>
    <w:uiPriority w:val="99"/>
    <w:semiHidden/>
    <w:unhideWhenUsed/>
    <w:rsid w:val="006C0DB6"/>
    <w:pPr>
      <w:spacing w:after="0" w:line="240" w:lineRule="auto"/>
    </w:pPr>
    <w:rPr>
      <w:rFonts w:ascii="Tahoma" w:hAnsi="Tahoma" w:cs="Tahoma"/>
      <w:sz w:val="16"/>
      <w:szCs w:val="16"/>
    </w:rPr>
  </w:style>
  <w:style w:type="character" w:customStyle="1" w:styleId="TextdeglobusCar">
    <w:name w:val="Text de globus Car"/>
    <w:link w:val="Textdeglobus"/>
    <w:uiPriority w:val="99"/>
    <w:semiHidden/>
    <w:rsid w:val="006C0DB6"/>
    <w:rPr>
      <w:rFonts w:ascii="Tahoma" w:hAnsi="Tahoma" w:cs="Tahoma"/>
      <w:sz w:val="16"/>
      <w:szCs w:val="16"/>
    </w:rPr>
  </w:style>
  <w:style w:type="character" w:customStyle="1" w:styleId="Ttol6Car">
    <w:name w:val="Títol 6 Car"/>
    <w:link w:val="Ttol6"/>
    <w:semiHidden/>
    <w:rsid w:val="002B53A0"/>
    <w:rPr>
      <w:rFonts w:ascii="Verdana" w:eastAsia="Times New Roman" w:hAnsi="Verdana"/>
      <w:b/>
      <w:i/>
    </w:rPr>
  </w:style>
  <w:style w:type="character" w:customStyle="1" w:styleId="hps">
    <w:name w:val="hps"/>
    <w:basedOn w:val="Tipusdelletraperdefectedelpargraf"/>
    <w:rsid w:val="002B53A0"/>
  </w:style>
  <w:style w:type="paragraph" w:styleId="Pargrafdellista">
    <w:name w:val="List Paragraph"/>
    <w:basedOn w:val="Normal"/>
    <w:uiPriority w:val="34"/>
    <w:qFormat/>
    <w:rsid w:val="002B53A0"/>
    <w:pPr>
      <w:widowControl w:val="0"/>
      <w:suppressAutoHyphens/>
      <w:ind w:left="720"/>
      <w:contextualSpacing/>
    </w:pPr>
    <w:rPr>
      <w:rFonts w:ascii="Times New Roman" w:eastAsia="DejaVu Sans" w:hAnsi="Times New Roman" w:cs="Mangal"/>
      <w:sz w:val="24"/>
      <w:szCs w:val="21"/>
      <w:lang w:eastAsia="zh-CN" w:bidi="hi-IN"/>
    </w:rPr>
  </w:style>
  <w:style w:type="character" w:styleId="Enlla">
    <w:name w:val="Hyperlink"/>
    <w:uiPriority w:val="99"/>
    <w:unhideWhenUsed/>
    <w:rsid w:val="00495FD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65712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https://www.dropbox.com/s/ydvficvw57rzxc6/imatges%20Retrats%20de%20Vi.zip?dl=0" TargetMode="External"/><Relationship Id="rId13" Type="http://schemas.openxmlformats.org/officeDocument/2006/relationships/image" Target="media/image2.png"/><Relationship Id="rId18" Type="http://schemas.openxmlformats.org/officeDocument/2006/relationships/hyperlink" Target="http://www.urv.cat/legal_mail.html"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www.cellereltros.cat" TargetMode="External"/><Relationship Id="rId12" Type="http://schemas.openxmlformats.org/officeDocument/2006/relationships/hyperlink" Target="https://www.facebook.com/universitatURV" TargetMode="External"/><Relationship Id="rId17" Type="http://schemas.openxmlformats.org/officeDocument/2006/relationships/image" Target="media/image4.png"/><Relationship Id="rId2" Type="http://schemas.openxmlformats.org/officeDocument/2006/relationships/styles" Target="styles.xml"/><Relationship Id="rId16" Type="http://schemas.openxmlformats.org/officeDocument/2006/relationships/hyperlink" Target="https://twitter.com/universitatURV"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v.cat/" TargetMode="External"/><Relationship Id="rId5" Type="http://schemas.openxmlformats.org/officeDocument/2006/relationships/footnotes" Target="footnotes.xml"/><Relationship Id="rId15" Type="http://schemas.openxmlformats.org/officeDocument/2006/relationships/image" Target="media/image3.png"/><Relationship Id="rId10" Type="http://schemas.openxmlformats.org/officeDocument/2006/relationships/image" Target="media/image1.png"/><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gc@urv.cat" TargetMode="External"/><Relationship Id="rId14" Type="http://schemas.openxmlformats.org/officeDocument/2006/relationships/hyperlink" Target="https://www.linkedin.com/company/universitaturv" TargetMode="Externa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D:\Users\35073447-B\AppData\Roaming\Microsoft\Plantillas\00%20Nota%20de%20premsa.dot" TargetMode="External"/></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00 Nota de premsa</Template>
  <TotalTime>24</TotalTime>
  <Pages>2</Pages>
  <Words>624</Words>
  <Characters>3558</Characters>
  <Application>Microsoft Office Word</Application>
  <DocSecurity>0</DocSecurity>
  <Lines>29</Lines>
  <Paragraphs>8</Paragraphs>
  <ScaleCrop>false</ScaleCrop>
  <HeadingPairs>
    <vt:vector size="6" baseType="variant">
      <vt:variant>
        <vt:lpstr>Títol</vt:lpstr>
      </vt:variant>
      <vt:variant>
        <vt:i4>1</vt:i4>
      </vt:variant>
      <vt:variant>
        <vt:lpstr>Título</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4174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cp:lastModifiedBy>Maria Cinta Sanz Bellmunt</cp:lastModifiedBy>
  <cp:revision>11</cp:revision>
  <cp:lastPrinted>2013-02-07T09:41:00Z</cp:lastPrinted>
  <dcterms:created xsi:type="dcterms:W3CDTF">2015-05-06T07:30:00Z</dcterms:created>
  <dcterms:modified xsi:type="dcterms:W3CDTF">2017-06-30T12:00:00Z</dcterms:modified>
</cp:coreProperties>
</file>